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0B43A" w14:textId="77777777" w:rsidR="009A18C6" w:rsidRDefault="006A318D" w:rsidP="006A318D">
      <w:pPr>
        <w:pStyle w:val="Titre"/>
      </w:pPr>
      <w:r>
        <w:t>Cadre de réponse technique (CRT)</w:t>
      </w:r>
    </w:p>
    <w:p w14:paraId="4C3ED0CA" w14:textId="77777777" w:rsidR="006A318D" w:rsidRPr="006A318D" w:rsidRDefault="006A318D" w:rsidP="006A318D"/>
    <w:p w14:paraId="20DCA64F" w14:textId="2DB42DAC" w:rsidR="006A318D" w:rsidRDefault="006A318D" w:rsidP="002E76D5">
      <w:pPr>
        <w:rPr>
          <w:rStyle w:val="Accentuation"/>
        </w:rPr>
      </w:pPr>
      <w:r w:rsidRPr="006A318D">
        <w:rPr>
          <w:rStyle w:val="Accentuation"/>
        </w:rPr>
        <w:t xml:space="preserve">Ce document doit impérativement être complété et intégré dans le dossier de réponse du candidat. Tout document manquant entraînera l’irrégularité de l’offre, </w:t>
      </w:r>
      <w:r w:rsidR="00F62ED2">
        <w:rPr>
          <w:rStyle w:val="Accentuation"/>
        </w:rPr>
        <w:t>qui</w:t>
      </w:r>
      <w:r w:rsidRPr="006A318D">
        <w:rPr>
          <w:rStyle w:val="Accentuation"/>
        </w:rPr>
        <w:t xml:space="preserve"> sera par conséquent exclue de la procédure.</w:t>
      </w:r>
    </w:p>
    <w:p w14:paraId="7448DDD2" w14:textId="6E599DD6" w:rsidR="00256F18" w:rsidRPr="006A318D" w:rsidRDefault="00256F18" w:rsidP="002E76D5">
      <w:pPr>
        <w:rPr>
          <w:rStyle w:val="Accentuation"/>
        </w:rPr>
      </w:pPr>
      <w:r>
        <w:rPr>
          <w:rStyle w:val="Accentuation"/>
        </w:rPr>
        <w:t>Dans le cas où le candidat propose une offre technique identique pour tous les lots auxquels il répond, il doit le signaler dans sa réponse.</w:t>
      </w:r>
    </w:p>
    <w:p w14:paraId="4BE4DEC5" w14:textId="77777777" w:rsidR="006A318D" w:rsidRDefault="006A318D" w:rsidP="002E76D5">
      <w:r>
        <w:t>Le candidat a la possibilité :</w:t>
      </w:r>
    </w:p>
    <w:p w14:paraId="2642FCA4" w14:textId="77777777" w:rsidR="006A318D" w:rsidRDefault="006A318D" w:rsidP="006A318D">
      <w:pPr>
        <w:pStyle w:val="Paragraphedeliste"/>
        <w:numPr>
          <w:ilvl w:val="0"/>
          <w:numId w:val="2"/>
        </w:numPr>
      </w:pPr>
      <w:r>
        <w:t>Soit de répondre directement via ce document ;</w:t>
      </w:r>
    </w:p>
    <w:p w14:paraId="72E2E795" w14:textId="77777777" w:rsidR="006A318D" w:rsidRDefault="006A318D" w:rsidP="006A318D">
      <w:pPr>
        <w:pStyle w:val="Paragraphedeliste"/>
        <w:numPr>
          <w:ilvl w:val="0"/>
          <w:numId w:val="2"/>
        </w:numPr>
      </w:pPr>
      <w:r>
        <w:t>Soit de constituer un mémoire technique. Dans ce cas, le candidat indique dans ce CRT les pages auxquelles le pouvoir adjudicateur doit se référer pour répondre aux informations demandées.</w:t>
      </w:r>
    </w:p>
    <w:p w14:paraId="05DB2E54" w14:textId="77777777" w:rsidR="006A318D" w:rsidRDefault="006A318D" w:rsidP="006A318D"/>
    <w:tbl>
      <w:tblPr>
        <w:tblStyle w:val="TableauListe1Clair"/>
        <w:tblW w:w="0" w:type="auto"/>
        <w:tblLook w:val="0400" w:firstRow="0" w:lastRow="0" w:firstColumn="0" w:lastColumn="0" w:noHBand="0" w:noVBand="1"/>
      </w:tblPr>
      <w:tblGrid>
        <w:gridCol w:w="5268"/>
        <w:gridCol w:w="4360"/>
      </w:tblGrid>
      <w:tr w:rsidR="006A318D" w:rsidRPr="006A318D" w14:paraId="7F53C23B" w14:textId="77777777" w:rsidTr="00566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5268" w:type="dxa"/>
            <w:noWrap/>
            <w:vAlign w:val="center"/>
            <w:hideMark/>
          </w:tcPr>
          <w:p w14:paraId="448CEEE8" w14:textId="77777777" w:rsidR="006A318D" w:rsidRPr="006A318D" w:rsidRDefault="006A318D" w:rsidP="00566F94">
            <w:pPr>
              <w:jc w:val="left"/>
            </w:pPr>
            <w:r w:rsidRPr="006A318D">
              <w:t xml:space="preserve">Nom </w:t>
            </w:r>
            <w:r w:rsidR="00446F78">
              <w:t>du candidat</w:t>
            </w:r>
          </w:p>
        </w:tc>
        <w:tc>
          <w:tcPr>
            <w:tcW w:w="4360" w:type="dxa"/>
            <w:noWrap/>
            <w:vAlign w:val="center"/>
          </w:tcPr>
          <w:p w14:paraId="6DB6226E" w14:textId="77777777" w:rsidR="006A318D" w:rsidRPr="006A318D" w:rsidRDefault="006A318D" w:rsidP="00566F94">
            <w:pPr>
              <w:jc w:val="left"/>
            </w:pPr>
          </w:p>
        </w:tc>
      </w:tr>
      <w:tr w:rsidR="00EB233E" w:rsidRPr="006A318D" w14:paraId="4FBD2E3F" w14:textId="77777777" w:rsidTr="00566F94">
        <w:trPr>
          <w:trHeight w:val="315"/>
        </w:trPr>
        <w:tc>
          <w:tcPr>
            <w:tcW w:w="5268" w:type="dxa"/>
            <w:noWrap/>
            <w:vAlign w:val="center"/>
          </w:tcPr>
          <w:p w14:paraId="4B4F3D68" w14:textId="77777777" w:rsidR="00EB233E" w:rsidRPr="006A318D" w:rsidRDefault="00EB233E" w:rsidP="00566F94">
            <w:pPr>
              <w:jc w:val="left"/>
            </w:pPr>
            <w:r>
              <w:t>Numéro de lot du marché</w:t>
            </w:r>
          </w:p>
        </w:tc>
        <w:tc>
          <w:tcPr>
            <w:tcW w:w="4360" w:type="dxa"/>
            <w:noWrap/>
            <w:vAlign w:val="center"/>
          </w:tcPr>
          <w:p w14:paraId="39F38EE1" w14:textId="77777777" w:rsidR="00EB233E" w:rsidRPr="006A318D" w:rsidRDefault="00EB233E" w:rsidP="00566F94">
            <w:pPr>
              <w:jc w:val="left"/>
            </w:pPr>
          </w:p>
        </w:tc>
      </w:tr>
      <w:tr w:rsidR="006A318D" w:rsidRPr="006A318D" w14:paraId="604E8389" w14:textId="77777777" w:rsidTr="00566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5268" w:type="dxa"/>
            <w:vAlign w:val="center"/>
            <w:hideMark/>
          </w:tcPr>
          <w:p w14:paraId="27A3FEEE" w14:textId="77777777" w:rsidR="006A318D" w:rsidRPr="006A318D" w:rsidRDefault="006A318D" w:rsidP="00566F94">
            <w:pPr>
              <w:jc w:val="left"/>
            </w:pPr>
            <w:r w:rsidRPr="006A318D">
              <w:t>Accréditation du laboratoire</w:t>
            </w:r>
            <w:r w:rsidR="003A5CB7">
              <w:t> : p</w:t>
            </w:r>
            <w:r w:rsidR="003A5CB7" w:rsidRPr="003A5CB7">
              <w:t>récisez le type d’accréditation et pour quelles analyses</w:t>
            </w:r>
          </w:p>
        </w:tc>
        <w:tc>
          <w:tcPr>
            <w:tcW w:w="4360" w:type="dxa"/>
            <w:vAlign w:val="center"/>
          </w:tcPr>
          <w:p w14:paraId="5977B458" w14:textId="77777777" w:rsidR="006A318D" w:rsidRPr="006A318D" w:rsidRDefault="006A318D" w:rsidP="00566F94">
            <w:pPr>
              <w:jc w:val="left"/>
            </w:pPr>
          </w:p>
        </w:tc>
      </w:tr>
      <w:tr w:rsidR="006A318D" w:rsidRPr="006A318D" w14:paraId="6F8EF371" w14:textId="77777777" w:rsidTr="00566F94">
        <w:trPr>
          <w:trHeight w:val="315"/>
        </w:trPr>
        <w:tc>
          <w:tcPr>
            <w:tcW w:w="5268" w:type="dxa"/>
            <w:vAlign w:val="center"/>
            <w:hideMark/>
          </w:tcPr>
          <w:p w14:paraId="3F190A5E" w14:textId="77777777" w:rsidR="006A318D" w:rsidRPr="006A318D" w:rsidRDefault="003A5CB7" w:rsidP="00566F94">
            <w:pPr>
              <w:jc w:val="left"/>
            </w:pPr>
            <w:r>
              <w:t>Références clients hospitaliers</w:t>
            </w:r>
          </w:p>
        </w:tc>
        <w:tc>
          <w:tcPr>
            <w:tcW w:w="4360" w:type="dxa"/>
            <w:vAlign w:val="center"/>
          </w:tcPr>
          <w:p w14:paraId="3EAF8BB2" w14:textId="77777777" w:rsidR="006A318D" w:rsidRPr="006A318D" w:rsidRDefault="006A318D" w:rsidP="00566F94">
            <w:pPr>
              <w:jc w:val="left"/>
            </w:pPr>
          </w:p>
        </w:tc>
      </w:tr>
      <w:tr w:rsidR="006A318D" w:rsidRPr="006A318D" w14:paraId="3AC37E20" w14:textId="77777777" w:rsidTr="00566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5268" w:type="dxa"/>
            <w:vAlign w:val="center"/>
            <w:hideMark/>
          </w:tcPr>
          <w:p w14:paraId="5A1E36B4" w14:textId="77777777" w:rsidR="006A318D" w:rsidRPr="006A318D" w:rsidRDefault="00566F94" w:rsidP="00446F78">
            <w:pPr>
              <w:jc w:val="left"/>
            </w:pPr>
            <w:r>
              <w:t xml:space="preserve">Nombre de </w:t>
            </w:r>
            <w:r w:rsidR="00446F78">
              <w:t>personnes</w:t>
            </w:r>
            <w:r>
              <w:t xml:space="preserve"> dédié</w:t>
            </w:r>
            <w:r w:rsidR="00446F78">
              <w:t>e</w:t>
            </w:r>
            <w:r>
              <w:t>s</w:t>
            </w:r>
            <w:r w:rsidR="00446F78">
              <w:t xml:space="preserve"> à la prestation</w:t>
            </w:r>
            <w:r w:rsidR="000B501E">
              <w:t xml:space="preserve">, par typologie (préleveur, interprétation des résultats, etc.) - </w:t>
            </w:r>
          </w:p>
        </w:tc>
        <w:tc>
          <w:tcPr>
            <w:tcW w:w="4360" w:type="dxa"/>
            <w:vAlign w:val="center"/>
          </w:tcPr>
          <w:p w14:paraId="54256C95" w14:textId="77777777" w:rsidR="006A318D" w:rsidRPr="006A318D" w:rsidRDefault="006A318D" w:rsidP="00566F94">
            <w:pPr>
              <w:jc w:val="left"/>
            </w:pPr>
          </w:p>
        </w:tc>
      </w:tr>
      <w:tr w:rsidR="00446F78" w:rsidRPr="006A318D" w14:paraId="15605424" w14:textId="77777777" w:rsidTr="00446F78">
        <w:trPr>
          <w:trHeight w:val="567"/>
        </w:trPr>
        <w:tc>
          <w:tcPr>
            <w:tcW w:w="5268" w:type="dxa"/>
            <w:vAlign w:val="center"/>
          </w:tcPr>
          <w:p w14:paraId="78CA5DF9" w14:textId="77777777" w:rsidR="00446F78" w:rsidRPr="006A318D" w:rsidRDefault="00446F78" w:rsidP="00566F94">
            <w:pPr>
              <w:jc w:val="left"/>
            </w:pPr>
            <w:r>
              <w:t>Description des moyens techniques proposés pour la réalisation de la prestation</w:t>
            </w:r>
          </w:p>
        </w:tc>
        <w:tc>
          <w:tcPr>
            <w:tcW w:w="4360" w:type="dxa"/>
            <w:vAlign w:val="center"/>
          </w:tcPr>
          <w:p w14:paraId="06841D2F" w14:textId="77777777" w:rsidR="00446F78" w:rsidRPr="006A318D" w:rsidRDefault="00446F78" w:rsidP="00566F94">
            <w:pPr>
              <w:jc w:val="left"/>
            </w:pPr>
          </w:p>
        </w:tc>
      </w:tr>
      <w:tr w:rsidR="00446F78" w:rsidRPr="006A318D" w14:paraId="38406B6B" w14:textId="77777777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14:paraId="2B88A82B" w14:textId="77777777" w:rsidR="00446F78" w:rsidRPr="006A318D" w:rsidRDefault="00446F78" w:rsidP="00566F94">
            <w:pPr>
              <w:jc w:val="left"/>
            </w:pPr>
            <w:r>
              <w:t>Description de l’accompagnement proposé en cas de gestion d’alerte ou de non-conformité</w:t>
            </w:r>
          </w:p>
        </w:tc>
        <w:tc>
          <w:tcPr>
            <w:tcW w:w="4360" w:type="dxa"/>
            <w:vAlign w:val="center"/>
          </w:tcPr>
          <w:p w14:paraId="34A85137" w14:textId="77777777" w:rsidR="00446F78" w:rsidRPr="006A318D" w:rsidRDefault="00446F78" w:rsidP="00566F94">
            <w:pPr>
              <w:jc w:val="left"/>
            </w:pPr>
          </w:p>
        </w:tc>
      </w:tr>
      <w:tr w:rsidR="00446F78" w:rsidRPr="006A318D" w14:paraId="4A3BAEF7" w14:textId="77777777" w:rsidTr="00446F78">
        <w:trPr>
          <w:trHeight w:val="567"/>
        </w:trPr>
        <w:tc>
          <w:tcPr>
            <w:tcW w:w="5268" w:type="dxa"/>
            <w:vAlign w:val="center"/>
          </w:tcPr>
          <w:p w14:paraId="1A65C9CE" w14:textId="77777777" w:rsidR="00446F78" w:rsidRPr="006A318D" w:rsidRDefault="00446F78" w:rsidP="00566F94">
            <w:pPr>
              <w:jc w:val="left"/>
            </w:pPr>
            <w:r>
              <w:t>Description de l’organisation mise en place pour la traçabilité des échantillons</w:t>
            </w:r>
          </w:p>
        </w:tc>
        <w:tc>
          <w:tcPr>
            <w:tcW w:w="4360" w:type="dxa"/>
            <w:vAlign w:val="center"/>
          </w:tcPr>
          <w:p w14:paraId="4DFBA6D2" w14:textId="77777777" w:rsidR="00446F78" w:rsidRPr="006A318D" w:rsidRDefault="00446F78" w:rsidP="00566F94">
            <w:pPr>
              <w:jc w:val="left"/>
            </w:pPr>
          </w:p>
        </w:tc>
      </w:tr>
      <w:tr w:rsidR="00446F78" w:rsidRPr="006A318D" w14:paraId="72AA2C77" w14:textId="77777777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14:paraId="6EB40A0D" w14:textId="77777777" w:rsidR="00446F78" w:rsidRPr="006A318D" w:rsidRDefault="00446F78" w:rsidP="00566F94">
            <w:pPr>
              <w:jc w:val="left"/>
            </w:pPr>
            <w:r>
              <w:t>Description de l’organisation mise en place pour les protocoles d’analyse</w:t>
            </w:r>
          </w:p>
        </w:tc>
        <w:tc>
          <w:tcPr>
            <w:tcW w:w="4360" w:type="dxa"/>
            <w:vAlign w:val="center"/>
          </w:tcPr>
          <w:p w14:paraId="0BF28A24" w14:textId="77777777" w:rsidR="00446F78" w:rsidRPr="006A318D" w:rsidRDefault="00446F78" w:rsidP="00566F94">
            <w:pPr>
              <w:jc w:val="left"/>
            </w:pPr>
          </w:p>
        </w:tc>
      </w:tr>
      <w:tr w:rsidR="00446F78" w:rsidRPr="006A318D" w14:paraId="10442A00" w14:textId="77777777" w:rsidTr="00446F78">
        <w:trPr>
          <w:trHeight w:val="567"/>
        </w:trPr>
        <w:tc>
          <w:tcPr>
            <w:tcW w:w="5268" w:type="dxa"/>
            <w:vAlign w:val="center"/>
          </w:tcPr>
          <w:p w14:paraId="0578C393" w14:textId="77777777" w:rsidR="00446F78" w:rsidRPr="006A318D" w:rsidRDefault="00446F78" w:rsidP="00566F94">
            <w:pPr>
              <w:jc w:val="left"/>
            </w:pPr>
            <w:r>
              <w:t>Description de l’organisation mise en place pour les pratiques de prélèvements</w:t>
            </w:r>
            <w:r w:rsidR="000B501E">
              <w:t xml:space="preserve"> et de transport des échantillons</w:t>
            </w:r>
          </w:p>
        </w:tc>
        <w:tc>
          <w:tcPr>
            <w:tcW w:w="4360" w:type="dxa"/>
            <w:vAlign w:val="center"/>
          </w:tcPr>
          <w:p w14:paraId="04F39913" w14:textId="77777777" w:rsidR="00446F78" w:rsidRPr="006A318D" w:rsidRDefault="00446F78" w:rsidP="00566F94">
            <w:pPr>
              <w:jc w:val="left"/>
            </w:pPr>
          </w:p>
        </w:tc>
      </w:tr>
      <w:tr w:rsidR="004B32E9" w:rsidRPr="006A318D" w14:paraId="6BD0B1CF" w14:textId="77777777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14:paraId="220BE90A" w14:textId="77777777" w:rsidR="004B32E9" w:rsidRDefault="004B32E9" w:rsidP="00566F94">
            <w:pPr>
              <w:jc w:val="left"/>
            </w:pPr>
            <w:r>
              <w:t xml:space="preserve">Description des mesures de sécurité prévues pour assurer </w:t>
            </w:r>
            <w:r w:rsidRPr="004B32E9">
              <w:t>l’hygiène   et la sécurité de son personnel au cours des investigations de terrain</w:t>
            </w:r>
          </w:p>
        </w:tc>
        <w:tc>
          <w:tcPr>
            <w:tcW w:w="4360" w:type="dxa"/>
            <w:vAlign w:val="center"/>
          </w:tcPr>
          <w:p w14:paraId="3DF7F076" w14:textId="77777777" w:rsidR="004B32E9" w:rsidRPr="006A318D" w:rsidRDefault="004B32E9" w:rsidP="00566F94">
            <w:pPr>
              <w:jc w:val="left"/>
            </w:pPr>
          </w:p>
        </w:tc>
      </w:tr>
      <w:tr w:rsidR="00446F78" w:rsidRPr="006A318D" w14:paraId="0B562C3A" w14:textId="77777777" w:rsidTr="00446F78">
        <w:trPr>
          <w:trHeight w:val="567"/>
        </w:trPr>
        <w:tc>
          <w:tcPr>
            <w:tcW w:w="5268" w:type="dxa"/>
            <w:vAlign w:val="center"/>
          </w:tcPr>
          <w:p w14:paraId="40425553" w14:textId="77777777" w:rsidR="00446F78" w:rsidRPr="006A318D" w:rsidRDefault="00446F78" w:rsidP="00566F94">
            <w:pPr>
              <w:jc w:val="left"/>
            </w:pPr>
            <w:r>
              <w:t>Description de l’organisation mise en place pour les cas d’urgence</w:t>
            </w:r>
          </w:p>
        </w:tc>
        <w:tc>
          <w:tcPr>
            <w:tcW w:w="4360" w:type="dxa"/>
            <w:vAlign w:val="center"/>
          </w:tcPr>
          <w:p w14:paraId="4BD02632" w14:textId="77777777" w:rsidR="00446F78" w:rsidRPr="006A318D" w:rsidRDefault="00446F78" w:rsidP="00566F94">
            <w:pPr>
              <w:jc w:val="left"/>
            </w:pPr>
          </w:p>
        </w:tc>
      </w:tr>
      <w:tr w:rsidR="00B905A7" w:rsidRPr="006A318D" w14:paraId="2EDE7109" w14:textId="77777777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14:paraId="03EB5B4E" w14:textId="77777777" w:rsidR="00B905A7" w:rsidRDefault="00B905A7" w:rsidP="00566F94">
            <w:pPr>
              <w:jc w:val="left"/>
            </w:pPr>
            <w:r>
              <w:t>Délai de transmission des résultats</w:t>
            </w:r>
            <w:r w:rsidR="00BE59F3">
              <w:t xml:space="preserve"> (à partir de la date de prélèvement)</w:t>
            </w:r>
            <w:r w:rsidR="000B501E">
              <w:t> :</w:t>
            </w:r>
          </w:p>
          <w:p w14:paraId="771A7595" w14:textId="77777777" w:rsidR="000B501E" w:rsidRDefault="000B501E" w:rsidP="000B501E">
            <w:pPr>
              <w:pStyle w:val="Paragraphedeliste"/>
              <w:numPr>
                <w:ilvl w:val="0"/>
                <w:numId w:val="5"/>
              </w:numPr>
              <w:jc w:val="left"/>
            </w:pPr>
            <w:r>
              <w:t>Intermédiaires</w:t>
            </w:r>
          </w:p>
          <w:p w14:paraId="4D1DC273" w14:textId="77777777" w:rsidR="000B501E" w:rsidRDefault="000B501E" w:rsidP="000B501E">
            <w:pPr>
              <w:pStyle w:val="Paragraphedeliste"/>
              <w:numPr>
                <w:ilvl w:val="0"/>
                <w:numId w:val="5"/>
              </w:numPr>
              <w:jc w:val="left"/>
            </w:pPr>
            <w:r>
              <w:t>Définitifs</w:t>
            </w:r>
          </w:p>
        </w:tc>
        <w:tc>
          <w:tcPr>
            <w:tcW w:w="4360" w:type="dxa"/>
            <w:vAlign w:val="center"/>
          </w:tcPr>
          <w:p w14:paraId="09B99038" w14:textId="77777777" w:rsidR="00B905A7" w:rsidRPr="006A318D" w:rsidRDefault="00B905A7" w:rsidP="00566F94">
            <w:pPr>
              <w:jc w:val="left"/>
            </w:pPr>
          </w:p>
        </w:tc>
      </w:tr>
      <w:tr w:rsidR="000B501E" w:rsidRPr="006A318D" w14:paraId="415E6FEA" w14:textId="77777777" w:rsidTr="00446F78">
        <w:trPr>
          <w:trHeight w:val="567"/>
        </w:trPr>
        <w:tc>
          <w:tcPr>
            <w:tcW w:w="5268" w:type="dxa"/>
            <w:vAlign w:val="center"/>
          </w:tcPr>
          <w:p w14:paraId="26A3450E" w14:textId="77777777" w:rsidR="000B501E" w:rsidRDefault="000B501E" w:rsidP="00566F94">
            <w:pPr>
              <w:jc w:val="left"/>
            </w:pPr>
            <w:r>
              <w:t>Délai d’intervention pour chacun des établissements</w:t>
            </w:r>
            <w:r w:rsidR="00BE59F3">
              <w:t xml:space="preserve"> (à partir de la date du bon de commande)</w:t>
            </w:r>
            <w:r>
              <w:t> :</w:t>
            </w:r>
          </w:p>
          <w:p w14:paraId="609CFB4E" w14:textId="77777777" w:rsidR="000B501E" w:rsidRDefault="000B501E" w:rsidP="000B501E">
            <w:pPr>
              <w:pStyle w:val="Paragraphedeliste"/>
              <w:numPr>
                <w:ilvl w:val="0"/>
                <w:numId w:val="4"/>
              </w:numPr>
              <w:jc w:val="left"/>
            </w:pPr>
            <w:r>
              <w:t>Pour une demande classique</w:t>
            </w:r>
          </w:p>
          <w:p w14:paraId="0161DBA5" w14:textId="77777777" w:rsidR="000B501E" w:rsidRDefault="000B501E" w:rsidP="000B501E">
            <w:pPr>
              <w:pStyle w:val="Paragraphedeliste"/>
              <w:numPr>
                <w:ilvl w:val="0"/>
                <w:numId w:val="4"/>
              </w:numPr>
              <w:jc w:val="left"/>
            </w:pPr>
            <w:r>
              <w:t>Pour une demande imprévue/urgente</w:t>
            </w:r>
          </w:p>
        </w:tc>
        <w:tc>
          <w:tcPr>
            <w:tcW w:w="4360" w:type="dxa"/>
            <w:vAlign w:val="center"/>
          </w:tcPr>
          <w:p w14:paraId="22340988" w14:textId="77777777" w:rsidR="000B501E" w:rsidRPr="006A318D" w:rsidRDefault="000B501E" w:rsidP="00566F94">
            <w:pPr>
              <w:jc w:val="left"/>
            </w:pPr>
          </w:p>
        </w:tc>
      </w:tr>
      <w:tr w:rsidR="000B501E" w:rsidRPr="006A318D" w14:paraId="695EB6E8" w14:textId="77777777" w:rsidTr="00446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5268" w:type="dxa"/>
            <w:vAlign w:val="center"/>
          </w:tcPr>
          <w:p w14:paraId="5EF82A40" w14:textId="77777777" w:rsidR="000B501E" w:rsidRDefault="000B501E" w:rsidP="000B501E">
            <w:pPr>
              <w:jc w:val="left"/>
            </w:pPr>
            <w:r>
              <w:t xml:space="preserve">Spécifier les conditions dans lesquelles </w:t>
            </w:r>
            <w:r w:rsidRPr="006A318D">
              <w:t xml:space="preserve">l’établissement </w:t>
            </w:r>
            <w:r>
              <w:t>pourra</w:t>
            </w:r>
            <w:r w:rsidRPr="006A318D">
              <w:t xml:space="preserve"> récupérer la souche is</w:t>
            </w:r>
            <w:r>
              <w:t>olée afin de réaliser une étude épidémiologique</w:t>
            </w:r>
          </w:p>
        </w:tc>
        <w:tc>
          <w:tcPr>
            <w:tcW w:w="4360" w:type="dxa"/>
            <w:vAlign w:val="center"/>
          </w:tcPr>
          <w:p w14:paraId="7179D148" w14:textId="77777777" w:rsidR="000B501E" w:rsidRPr="006A318D" w:rsidRDefault="000B501E" w:rsidP="00566F94">
            <w:pPr>
              <w:jc w:val="left"/>
            </w:pPr>
          </w:p>
        </w:tc>
      </w:tr>
    </w:tbl>
    <w:p w14:paraId="2F973913" w14:textId="77777777" w:rsidR="00446F78" w:rsidRPr="002E76D5" w:rsidRDefault="00446F78" w:rsidP="00256F18"/>
    <w:sectPr w:rsidR="00446F78" w:rsidRPr="002E76D5" w:rsidSect="00416D8D">
      <w:pgSz w:w="11906" w:h="16838" w:code="9"/>
      <w:pgMar w:top="125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50D3"/>
    <w:multiLevelType w:val="hybridMultilevel"/>
    <w:tmpl w:val="73E22D12"/>
    <w:lvl w:ilvl="0" w:tplc="6F08F1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20BBC"/>
    <w:multiLevelType w:val="hybridMultilevel"/>
    <w:tmpl w:val="DB7481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8574F"/>
    <w:multiLevelType w:val="hybridMultilevel"/>
    <w:tmpl w:val="96E8A6AE"/>
    <w:lvl w:ilvl="0" w:tplc="6C6604DC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07E7"/>
    <w:multiLevelType w:val="hybridMultilevel"/>
    <w:tmpl w:val="B742F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F69A7"/>
    <w:multiLevelType w:val="hybridMultilevel"/>
    <w:tmpl w:val="F0B012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6D5"/>
    <w:rsid w:val="000B501E"/>
    <w:rsid w:val="00256F18"/>
    <w:rsid w:val="002E76D5"/>
    <w:rsid w:val="003A5CB7"/>
    <w:rsid w:val="00416D8D"/>
    <w:rsid w:val="00446F78"/>
    <w:rsid w:val="004B32E9"/>
    <w:rsid w:val="00566F94"/>
    <w:rsid w:val="006A318D"/>
    <w:rsid w:val="009A18C6"/>
    <w:rsid w:val="00B905A7"/>
    <w:rsid w:val="00BE59F3"/>
    <w:rsid w:val="00E055AC"/>
    <w:rsid w:val="00E77C77"/>
    <w:rsid w:val="00EB233E"/>
    <w:rsid w:val="00F6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A21C"/>
  <w15:chartTrackingRefBased/>
  <w15:docId w15:val="{F633A3EF-88D6-4638-B5DB-FB76A06E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18D"/>
  </w:style>
  <w:style w:type="paragraph" w:styleId="Titre1">
    <w:name w:val="heading 1"/>
    <w:basedOn w:val="Normal"/>
    <w:next w:val="Normal"/>
    <w:link w:val="Titre1Car"/>
    <w:uiPriority w:val="9"/>
    <w:qFormat/>
    <w:rsid w:val="006A318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A318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A318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A318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A318D"/>
    <w:pPr>
      <w:spacing w:after="0"/>
      <w:jc w:val="left"/>
      <w:outlineLvl w:val="4"/>
    </w:pPr>
    <w:rPr>
      <w:smallCaps/>
      <w:color w:val="639539" w:themeColor="accent6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A318D"/>
    <w:pPr>
      <w:spacing w:after="0"/>
      <w:jc w:val="left"/>
      <w:outlineLvl w:val="5"/>
    </w:pPr>
    <w:rPr>
      <w:smallCaps/>
      <w:color w:val="86BE56" w:themeColor="accent6"/>
      <w:spacing w:val="5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A318D"/>
    <w:pPr>
      <w:spacing w:after="0"/>
      <w:jc w:val="left"/>
      <w:outlineLvl w:val="6"/>
    </w:pPr>
    <w:rPr>
      <w:b/>
      <w:bCs/>
      <w:smallCaps/>
      <w:color w:val="86BE56" w:themeColor="accent6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A318D"/>
    <w:pPr>
      <w:spacing w:after="0"/>
      <w:jc w:val="left"/>
      <w:outlineLvl w:val="7"/>
    </w:pPr>
    <w:rPr>
      <w:b/>
      <w:bCs/>
      <w:i/>
      <w:iCs/>
      <w:smallCaps/>
      <w:color w:val="639539" w:themeColor="accent6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318D"/>
    <w:pPr>
      <w:spacing w:after="0"/>
      <w:jc w:val="left"/>
      <w:outlineLvl w:val="8"/>
    </w:pPr>
    <w:rPr>
      <w:b/>
      <w:bCs/>
      <w:i/>
      <w:iCs/>
      <w:smallCaps/>
      <w:color w:val="426326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76D5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6A318D"/>
    <w:pPr>
      <w:pBdr>
        <w:top w:val="single" w:sz="8" w:space="1" w:color="86BE56" w:themeColor="accent6"/>
      </w:pBdr>
      <w:spacing w:after="120" w:line="240" w:lineRule="auto"/>
      <w:jc w:val="right"/>
    </w:pPr>
    <w:rPr>
      <w:smallCaps/>
      <w:color w:val="007CB9" w:themeColor="text1" w:themeTint="D9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A318D"/>
    <w:rPr>
      <w:smallCaps/>
      <w:color w:val="007CB9" w:themeColor="text1" w:themeTint="D9"/>
      <w:sz w:val="52"/>
      <w:szCs w:val="52"/>
    </w:rPr>
  </w:style>
  <w:style w:type="character" w:styleId="Accentuation">
    <w:name w:val="Emphasis"/>
    <w:uiPriority w:val="20"/>
    <w:qFormat/>
    <w:rsid w:val="006A318D"/>
    <w:rPr>
      <w:b/>
      <w:bCs/>
      <w:i/>
      <w:iCs/>
      <w:spacing w:val="10"/>
    </w:rPr>
  </w:style>
  <w:style w:type="character" w:customStyle="1" w:styleId="Titre1Car">
    <w:name w:val="Titre 1 Car"/>
    <w:basedOn w:val="Policepardfaut"/>
    <w:link w:val="Titre1"/>
    <w:uiPriority w:val="9"/>
    <w:rsid w:val="006A318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A318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A318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A318D"/>
    <w:rPr>
      <w:i/>
      <w:iCs/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A318D"/>
    <w:rPr>
      <w:smallCaps/>
      <w:color w:val="639539" w:themeColor="accent6" w:themeShade="BF"/>
      <w:spacing w:val="10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A318D"/>
    <w:rPr>
      <w:smallCaps/>
      <w:color w:val="86BE56" w:themeColor="accent6"/>
      <w:spacing w:val="5"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6A318D"/>
    <w:rPr>
      <w:b/>
      <w:bCs/>
      <w:smallCaps/>
      <w:color w:val="86BE56" w:themeColor="accent6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6A318D"/>
    <w:rPr>
      <w:b/>
      <w:bCs/>
      <w:i/>
      <w:iCs/>
      <w:smallCaps/>
      <w:color w:val="639539" w:themeColor="accent6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A318D"/>
    <w:rPr>
      <w:b/>
      <w:bCs/>
      <w:i/>
      <w:iCs/>
      <w:smallCaps/>
      <w:color w:val="426326" w:themeColor="accent6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A318D"/>
    <w:rPr>
      <w:b/>
      <w:bCs/>
      <w:caps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A318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6A318D"/>
    <w:rPr>
      <w:rFonts w:asciiTheme="majorHAnsi" w:eastAsiaTheme="majorEastAsia" w:hAnsiTheme="majorHAnsi" w:cstheme="majorBidi"/>
    </w:rPr>
  </w:style>
  <w:style w:type="character" w:styleId="lev">
    <w:name w:val="Strong"/>
    <w:uiPriority w:val="22"/>
    <w:qFormat/>
    <w:rsid w:val="006A318D"/>
    <w:rPr>
      <w:b/>
      <w:bCs/>
      <w:color w:val="86BE56" w:themeColor="accent6"/>
    </w:rPr>
  </w:style>
  <w:style w:type="paragraph" w:styleId="Sansinterligne">
    <w:name w:val="No Spacing"/>
    <w:uiPriority w:val="1"/>
    <w:qFormat/>
    <w:rsid w:val="006A318D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A318D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A318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A318D"/>
    <w:pPr>
      <w:pBdr>
        <w:top w:val="single" w:sz="8" w:space="1" w:color="86BE5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A318D"/>
    <w:rPr>
      <w:b/>
      <w:bCs/>
      <w:i/>
      <w:iCs/>
    </w:rPr>
  </w:style>
  <w:style w:type="character" w:styleId="Accentuationlgre">
    <w:name w:val="Subtle Emphasis"/>
    <w:uiPriority w:val="19"/>
    <w:qFormat/>
    <w:rsid w:val="006A318D"/>
    <w:rPr>
      <w:i/>
      <w:iCs/>
    </w:rPr>
  </w:style>
  <w:style w:type="character" w:styleId="Accentuationintense">
    <w:name w:val="Intense Emphasis"/>
    <w:uiPriority w:val="21"/>
    <w:qFormat/>
    <w:rsid w:val="006A318D"/>
    <w:rPr>
      <w:b/>
      <w:bCs/>
      <w:i/>
      <w:iCs/>
      <w:color w:val="86BE56" w:themeColor="accent6"/>
      <w:spacing w:val="10"/>
    </w:rPr>
  </w:style>
  <w:style w:type="character" w:styleId="Rfrencelgre">
    <w:name w:val="Subtle Reference"/>
    <w:uiPriority w:val="31"/>
    <w:qFormat/>
    <w:rsid w:val="006A318D"/>
    <w:rPr>
      <w:b/>
      <w:bCs/>
    </w:rPr>
  </w:style>
  <w:style w:type="character" w:styleId="Rfrenceintense">
    <w:name w:val="Intense Reference"/>
    <w:uiPriority w:val="32"/>
    <w:qFormat/>
    <w:rsid w:val="006A318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6A318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A318D"/>
    <w:pPr>
      <w:outlineLvl w:val="9"/>
    </w:pPr>
  </w:style>
  <w:style w:type="table" w:styleId="Grilledutableau">
    <w:name w:val="Table Grid"/>
    <w:basedOn w:val="TableauNormal"/>
    <w:uiPriority w:val="39"/>
    <w:rsid w:val="006A3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1Clair">
    <w:name w:val="List Table 1 Light"/>
    <w:basedOn w:val="TableauNormal"/>
    <w:uiPriority w:val="46"/>
    <w:rsid w:val="00566F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1AB3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1AB3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5FF" w:themeFill="text1" w:themeFillTint="33"/>
      </w:tcPr>
    </w:tblStylePr>
    <w:tblStylePr w:type="band1Horz">
      <w:tblPr/>
      <w:tcPr>
        <w:shd w:val="clear" w:color="auto" w:fill="B2E5FF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U GHT">
  <a:themeElements>
    <a:clrScheme name="CHU 1">
      <a:dk1>
        <a:srgbClr val="005781"/>
      </a:dk1>
      <a:lt1>
        <a:srgbClr val="FFFFFF"/>
      </a:lt1>
      <a:dk2>
        <a:srgbClr val="005781"/>
      </a:dk2>
      <a:lt2>
        <a:srgbClr val="CAD6EE"/>
      </a:lt2>
      <a:accent1>
        <a:srgbClr val="039D6C"/>
      </a:accent1>
      <a:accent2>
        <a:srgbClr val="E84E1B"/>
      </a:accent2>
      <a:accent3>
        <a:srgbClr val="AC0370"/>
      </a:accent3>
      <a:accent4>
        <a:srgbClr val="CB0834"/>
      </a:accent4>
      <a:accent5>
        <a:srgbClr val="EF72A9"/>
      </a:accent5>
      <a:accent6>
        <a:srgbClr val="86BE56"/>
      </a:accent6>
      <a:hlink>
        <a:srgbClr val="46BCC9"/>
      </a:hlink>
      <a:folHlink>
        <a:srgbClr val="F08978"/>
      </a:folHlink>
    </a:clrScheme>
    <a:fontScheme name="Thème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HU GHT" id="{D6D417A0-1898-4FEB-8AB7-F012F7E82EBF}" vid="{72EE735D-33D7-46A8-B7B6-2911DAB2CB0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FEBURIER Marie</dc:creator>
  <cp:keywords/>
  <dc:description/>
  <cp:lastModifiedBy>FEBURIER Marie</cp:lastModifiedBy>
  <cp:revision>3</cp:revision>
  <dcterms:created xsi:type="dcterms:W3CDTF">2024-11-08T13:33:00Z</dcterms:created>
  <dcterms:modified xsi:type="dcterms:W3CDTF">2025-03-31T10:40:00Z</dcterms:modified>
</cp:coreProperties>
</file>